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25" w:rsidRPr="007B640A" w:rsidRDefault="00025CFA" w:rsidP="00F90925">
      <w:pPr>
        <w:pStyle w:val="PA1TITEL"/>
        <w:rPr>
          <w:lang w:val="de-AT"/>
        </w:rPr>
      </w:pPr>
      <w:bookmarkStart w:id="0" w:name="_GoBack"/>
      <w:r>
        <w:rPr>
          <w:lang w:val="de-AT"/>
        </w:rPr>
        <w:t>TERMINAVISO</w:t>
      </w:r>
    </w:p>
    <w:p w:rsidR="0078312A" w:rsidRPr="001758F1" w:rsidRDefault="00A4377D" w:rsidP="00673D67">
      <w:pPr>
        <w:pStyle w:val="PA2Headline"/>
        <w:rPr>
          <w:lang w:val="de-AT"/>
        </w:rPr>
      </w:pPr>
      <w:r w:rsidRPr="001758F1">
        <w:rPr>
          <w:lang w:val="de-AT"/>
        </w:rPr>
        <w:t xml:space="preserve">Fachtagung an der FH Campus Wien zu </w:t>
      </w:r>
      <w:r w:rsidR="003226E0" w:rsidRPr="001758F1">
        <w:rPr>
          <w:lang w:val="de-AT"/>
        </w:rPr>
        <w:t>„</w:t>
      </w:r>
      <w:r w:rsidRPr="001758F1">
        <w:rPr>
          <w:lang w:val="de-AT"/>
        </w:rPr>
        <w:t xml:space="preserve">High </w:t>
      </w:r>
      <w:proofErr w:type="spellStart"/>
      <w:r w:rsidRPr="001758F1">
        <w:rPr>
          <w:lang w:val="de-AT"/>
        </w:rPr>
        <w:t>Risk</w:t>
      </w:r>
      <w:proofErr w:type="spellEnd"/>
      <w:r w:rsidR="007074B2">
        <w:rPr>
          <w:lang w:val="de-AT"/>
        </w:rPr>
        <w:t>“</w:t>
      </w:r>
      <w:r w:rsidR="00E20344">
        <w:rPr>
          <w:lang w:val="de-AT"/>
        </w:rPr>
        <w:t xml:space="preserve"> </w:t>
      </w:r>
      <w:r w:rsidRPr="001758F1">
        <w:rPr>
          <w:lang w:val="de-AT"/>
        </w:rPr>
        <w:t>Jugendlichen</w:t>
      </w:r>
    </w:p>
    <w:p w:rsidR="00673D67" w:rsidRPr="001758F1" w:rsidRDefault="00B5528C" w:rsidP="00673D67">
      <w:pPr>
        <w:spacing w:after="120" w:line="300" w:lineRule="exact"/>
        <w:rPr>
          <w:b/>
          <w:sz w:val="20"/>
          <w:lang w:val="de-AT"/>
        </w:rPr>
      </w:pPr>
      <w:r w:rsidRPr="001758F1">
        <w:rPr>
          <w:b/>
          <w:sz w:val="20"/>
          <w:lang w:val="de-AT"/>
        </w:rPr>
        <w:t xml:space="preserve">Arbeitskreis Noah </w:t>
      </w:r>
      <w:r w:rsidR="001758F1" w:rsidRPr="001758F1">
        <w:rPr>
          <w:b/>
          <w:sz w:val="20"/>
          <w:lang w:val="de-AT"/>
        </w:rPr>
        <w:t>lädt</w:t>
      </w:r>
      <w:r w:rsidRPr="001758F1">
        <w:rPr>
          <w:b/>
          <w:sz w:val="20"/>
          <w:lang w:val="de-AT"/>
        </w:rPr>
        <w:t xml:space="preserve"> </w:t>
      </w:r>
      <w:proofErr w:type="spellStart"/>
      <w:r w:rsidRPr="001758F1">
        <w:rPr>
          <w:b/>
          <w:sz w:val="20"/>
          <w:lang w:val="de-AT"/>
        </w:rPr>
        <w:t>ExpertInnen</w:t>
      </w:r>
      <w:proofErr w:type="spellEnd"/>
      <w:r w:rsidRPr="001758F1">
        <w:rPr>
          <w:b/>
          <w:sz w:val="20"/>
          <w:lang w:val="de-AT"/>
        </w:rPr>
        <w:t xml:space="preserve"> verschiedener Berufsgruppen </w:t>
      </w:r>
      <w:r w:rsidR="001758F1" w:rsidRPr="001758F1">
        <w:rPr>
          <w:b/>
          <w:sz w:val="20"/>
          <w:lang w:val="de-AT"/>
        </w:rPr>
        <w:t>zum Dialog</w:t>
      </w:r>
    </w:p>
    <w:p w:rsidR="00001B92" w:rsidRPr="00BC1114" w:rsidRDefault="00410429" w:rsidP="007F2285">
      <w:pPr>
        <w:spacing w:after="120" w:line="240" w:lineRule="exact"/>
        <w:rPr>
          <w:szCs w:val="18"/>
        </w:rPr>
      </w:pPr>
      <w:r w:rsidRPr="00BC1114">
        <w:rPr>
          <w:szCs w:val="18"/>
        </w:rPr>
        <w:t>(</w:t>
      </w:r>
      <w:r w:rsidR="00896060" w:rsidRPr="00BC1114">
        <w:rPr>
          <w:szCs w:val="18"/>
        </w:rPr>
        <w:t xml:space="preserve">Wien, </w:t>
      </w:r>
      <w:r w:rsidR="001758F1" w:rsidRPr="00BC1114">
        <w:rPr>
          <w:szCs w:val="18"/>
        </w:rPr>
        <w:t>1</w:t>
      </w:r>
      <w:r w:rsidR="00C7020E">
        <w:rPr>
          <w:szCs w:val="18"/>
        </w:rPr>
        <w:t>4</w:t>
      </w:r>
      <w:r w:rsidR="00896060" w:rsidRPr="00BC1114">
        <w:rPr>
          <w:szCs w:val="18"/>
        </w:rPr>
        <w:t xml:space="preserve">. </w:t>
      </w:r>
      <w:r w:rsidR="00F20085" w:rsidRPr="00BC1114">
        <w:rPr>
          <w:szCs w:val="18"/>
        </w:rPr>
        <w:t>Okt</w:t>
      </w:r>
      <w:r w:rsidR="00896060" w:rsidRPr="00BC1114">
        <w:rPr>
          <w:szCs w:val="18"/>
        </w:rPr>
        <w:t>. 2013</w:t>
      </w:r>
      <w:r w:rsidR="00F76535" w:rsidRPr="00BC1114">
        <w:rPr>
          <w:szCs w:val="18"/>
        </w:rPr>
        <w:t xml:space="preserve">) </w:t>
      </w:r>
      <w:r w:rsidR="00E20344" w:rsidRPr="00BC1114">
        <w:rPr>
          <w:szCs w:val="18"/>
        </w:rPr>
        <w:t xml:space="preserve">Am 25. Oktober 2013 findet an der FH Campus Wien eine sozialpädagogische Fachtagung zu Jugendlichen mit chronischen Entwicklungstraumata statt. Die Arbeit mit „High </w:t>
      </w:r>
      <w:proofErr w:type="spellStart"/>
      <w:r w:rsidR="00E20344" w:rsidRPr="00BC1114">
        <w:rPr>
          <w:szCs w:val="18"/>
        </w:rPr>
        <w:t>Risk</w:t>
      </w:r>
      <w:proofErr w:type="spellEnd"/>
      <w:r w:rsidR="007074B2" w:rsidRPr="00BC1114">
        <w:rPr>
          <w:szCs w:val="18"/>
        </w:rPr>
        <w:t>“ Kindern und Jugendlichen</w:t>
      </w:r>
      <w:r w:rsidR="00E20344" w:rsidRPr="00BC1114">
        <w:rPr>
          <w:szCs w:val="18"/>
        </w:rPr>
        <w:t xml:space="preserve"> wird aus Sicht der Erziehungswissenschaft, der Psychiatrie und der Jugendwohlfahrt beleuchtet. </w:t>
      </w:r>
      <w:r w:rsidR="00252904" w:rsidRPr="00BC1114">
        <w:rPr>
          <w:szCs w:val="18"/>
        </w:rPr>
        <w:t xml:space="preserve">Die Tagung ist Teil eines mehrtägigen </w:t>
      </w:r>
      <w:proofErr w:type="spellStart"/>
      <w:r w:rsidR="00252904" w:rsidRPr="00BC1114">
        <w:rPr>
          <w:szCs w:val="18"/>
        </w:rPr>
        <w:t>ExpertInnen</w:t>
      </w:r>
      <w:proofErr w:type="spellEnd"/>
      <w:r w:rsidR="00252904" w:rsidRPr="00BC1114">
        <w:rPr>
          <w:szCs w:val="18"/>
        </w:rPr>
        <w:t xml:space="preserve">-Dialogs, den </w:t>
      </w:r>
      <w:r w:rsidR="00E20344" w:rsidRPr="00BC1114">
        <w:rPr>
          <w:szCs w:val="18"/>
        </w:rPr>
        <w:t xml:space="preserve">der Arbeitskreis Noah in Kooperation mit den Fachhochschulen FH Oberösterreich, FH St. Pölten und FH Campus Wien </w:t>
      </w:r>
      <w:r w:rsidR="00252904" w:rsidRPr="00BC1114">
        <w:rPr>
          <w:szCs w:val="18"/>
        </w:rPr>
        <w:t xml:space="preserve">veranstaltet. </w:t>
      </w:r>
    </w:p>
    <w:p w:rsidR="00B824EF" w:rsidRPr="00B824EF" w:rsidRDefault="00252904" w:rsidP="007074B2">
      <w:pPr>
        <w:pStyle w:val="StandardWeb"/>
        <w:spacing w:after="120" w:line="300" w:lineRule="exact"/>
        <w:rPr>
          <w:rFonts w:ascii="Verdana" w:hAnsi="Verdana"/>
          <w:color w:val="0000FF"/>
          <w:sz w:val="20"/>
          <w:szCs w:val="20"/>
        </w:rPr>
      </w:pPr>
      <w:r w:rsidRPr="00BC1114">
        <w:rPr>
          <w:rFonts w:ascii="Verdana" w:hAnsi="Verdana"/>
          <w:sz w:val="18"/>
          <w:szCs w:val="18"/>
        </w:rPr>
        <w:t xml:space="preserve">Die </w:t>
      </w:r>
      <w:r w:rsidR="00986A27" w:rsidRPr="00BC1114">
        <w:rPr>
          <w:rFonts w:ascii="Verdana" w:hAnsi="Verdana"/>
          <w:sz w:val="18"/>
          <w:szCs w:val="18"/>
        </w:rPr>
        <w:t>Arbeit mit</w:t>
      </w:r>
      <w:r w:rsidRPr="00BC1114">
        <w:rPr>
          <w:rFonts w:ascii="Verdana" w:hAnsi="Verdana"/>
          <w:sz w:val="18"/>
          <w:szCs w:val="18"/>
        </w:rPr>
        <w:t xml:space="preserve"> mehrfach oder chronisch traumatisierten Kindern und Jugendliche</w:t>
      </w:r>
      <w:r w:rsidR="00986A27" w:rsidRPr="00BC1114">
        <w:rPr>
          <w:rFonts w:ascii="Verdana" w:hAnsi="Verdana"/>
          <w:sz w:val="18"/>
          <w:szCs w:val="18"/>
        </w:rPr>
        <w:t>n</w:t>
      </w:r>
      <w:r w:rsidR="00001B92" w:rsidRPr="00BC1114">
        <w:rPr>
          <w:rFonts w:ascii="Verdana" w:hAnsi="Verdana"/>
          <w:sz w:val="18"/>
          <w:szCs w:val="18"/>
        </w:rPr>
        <w:t xml:space="preserve"> </w:t>
      </w:r>
      <w:r w:rsidR="00B824EF">
        <w:rPr>
          <w:rFonts w:ascii="Verdana" w:hAnsi="Verdana"/>
          <w:sz w:val="18"/>
          <w:szCs w:val="18"/>
        </w:rPr>
        <w:t xml:space="preserve">bringt hohe Risiken </w:t>
      </w:r>
      <w:r w:rsidRPr="00BC1114">
        <w:rPr>
          <w:rFonts w:ascii="Verdana" w:hAnsi="Verdana"/>
          <w:sz w:val="18"/>
          <w:szCs w:val="18"/>
        </w:rPr>
        <w:t xml:space="preserve">mit sich. </w:t>
      </w:r>
      <w:r w:rsidR="00B824EF">
        <w:rPr>
          <w:rFonts w:ascii="Verdana" w:hAnsi="Verdana"/>
          <w:sz w:val="18"/>
          <w:szCs w:val="18"/>
        </w:rPr>
        <w:t>Dazu zählen Regelbrüche und schwer nachvollziehbares Verhalten ebenso wie Eigen- und Fremdgefährdung</w:t>
      </w:r>
      <w:r w:rsidR="004C7079">
        <w:rPr>
          <w:rFonts w:ascii="Verdana" w:hAnsi="Verdana"/>
          <w:sz w:val="18"/>
          <w:szCs w:val="18"/>
        </w:rPr>
        <w:t xml:space="preserve"> der Jugendlichen</w:t>
      </w:r>
      <w:r w:rsidR="00B824EF">
        <w:rPr>
          <w:rFonts w:ascii="Verdana" w:hAnsi="Verdana"/>
          <w:sz w:val="18"/>
          <w:szCs w:val="18"/>
        </w:rPr>
        <w:t xml:space="preserve"> in Betreuungs- und Hilfesystemen.</w:t>
      </w:r>
    </w:p>
    <w:p w:rsidR="007B68D6" w:rsidRPr="00BC1114" w:rsidRDefault="00252904" w:rsidP="007074B2">
      <w:pPr>
        <w:pStyle w:val="StandardWeb"/>
        <w:spacing w:after="120" w:line="300" w:lineRule="exact"/>
        <w:rPr>
          <w:rFonts w:ascii="Verdana" w:hAnsi="Verdana"/>
          <w:sz w:val="18"/>
          <w:szCs w:val="18"/>
        </w:rPr>
      </w:pPr>
      <w:r w:rsidRPr="00BC1114">
        <w:rPr>
          <w:rFonts w:ascii="Verdana" w:hAnsi="Verdana"/>
          <w:sz w:val="18"/>
          <w:szCs w:val="18"/>
        </w:rPr>
        <w:t xml:space="preserve">„High </w:t>
      </w:r>
      <w:proofErr w:type="spellStart"/>
      <w:r w:rsidRPr="00BC1114">
        <w:rPr>
          <w:rFonts w:ascii="Verdana" w:hAnsi="Verdana"/>
          <w:sz w:val="18"/>
          <w:szCs w:val="18"/>
        </w:rPr>
        <w:t>Risk</w:t>
      </w:r>
      <w:proofErr w:type="spellEnd"/>
      <w:r w:rsidRPr="00BC1114">
        <w:rPr>
          <w:rFonts w:ascii="Verdana" w:hAnsi="Verdana"/>
          <w:sz w:val="18"/>
          <w:szCs w:val="18"/>
        </w:rPr>
        <w:t xml:space="preserve"> Kids“ benötigen eine mehrdimensionale, systemische Steuerung der</w:t>
      </w:r>
      <w:r w:rsidR="00986A27" w:rsidRPr="00BC1114">
        <w:rPr>
          <w:rFonts w:ascii="Verdana" w:hAnsi="Verdana"/>
          <w:sz w:val="18"/>
          <w:szCs w:val="18"/>
        </w:rPr>
        <w:t xml:space="preserve"> von verschiedenen Berufsgruppen gebotenen</w:t>
      </w:r>
      <w:r w:rsidRPr="00BC1114">
        <w:rPr>
          <w:rFonts w:ascii="Verdana" w:hAnsi="Verdana"/>
          <w:sz w:val="18"/>
          <w:szCs w:val="18"/>
        </w:rPr>
        <w:t xml:space="preserve"> Hilfe und Behandlung. Die vom Arbeitskreis Noah initiierte Dialogveranstaltung „High </w:t>
      </w:r>
      <w:proofErr w:type="spellStart"/>
      <w:r w:rsidRPr="00BC1114">
        <w:rPr>
          <w:rFonts w:ascii="Verdana" w:hAnsi="Verdana"/>
          <w:sz w:val="18"/>
          <w:szCs w:val="18"/>
        </w:rPr>
        <w:t>Risk</w:t>
      </w:r>
      <w:proofErr w:type="spellEnd"/>
      <w:r w:rsidRPr="00BC1114">
        <w:rPr>
          <w:rFonts w:ascii="Verdana" w:hAnsi="Verdana"/>
          <w:sz w:val="18"/>
          <w:szCs w:val="18"/>
        </w:rPr>
        <w:t xml:space="preserve"> – Veränderung mutig steuern</w:t>
      </w:r>
      <w:r w:rsidR="00986A27" w:rsidRPr="00BC1114">
        <w:rPr>
          <w:rFonts w:ascii="Verdana" w:hAnsi="Verdana"/>
          <w:sz w:val="18"/>
          <w:szCs w:val="18"/>
        </w:rPr>
        <w:t>!</w:t>
      </w:r>
      <w:r w:rsidRPr="00BC1114">
        <w:rPr>
          <w:rFonts w:ascii="Verdana" w:hAnsi="Verdana"/>
          <w:sz w:val="18"/>
          <w:szCs w:val="18"/>
        </w:rPr>
        <w:t>“</w:t>
      </w:r>
      <w:r w:rsidR="00986A27" w:rsidRPr="00BC1114">
        <w:rPr>
          <w:rFonts w:ascii="Verdana" w:hAnsi="Verdana"/>
          <w:sz w:val="18"/>
          <w:szCs w:val="18"/>
        </w:rPr>
        <w:t xml:space="preserve"> ist diesem Schnittstellenmanagement gewidmet und macht in Linz, St. Pölten und Wien Station. </w:t>
      </w:r>
    </w:p>
    <w:p w:rsidR="007074B2" w:rsidRPr="00BC1114" w:rsidRDefault="00986A27" w:rsidP="007074B2">
      <w:pPr>
        <w:pStyle w:val="berschrift1"/>
        <w:spacing w:after="120" w:line="300" w:lineRule="exact"/>
        <w:rPr>
          <w:rFonts w:eastAsia="Times New Roman"/>
          <w:b w:val="0"/>
          <w:kern w:val="0"/>
          <w:sz w:val="18"/>
          <w:szCs w:val="18"/>
          <w:lang w:val="de-AT" w:eastAsia="de-AT"/>
        </w:rPr>
      </w:pPr>
      <w:r w:rsidRPr="00BC1114">
        <w:rPr>
          <w:rFonts w:eastAsia="Times New Roman"/>
          <w:b w:val="0"/>
          <w:kern w:val="0"/>
          <w:sz w:val="18"/>
          <w:szCs w:val="18"/>
          <w:lang w:val="de-AT" w:eastAsia="de-AT"/>
        </w:rPr>
        <w:t xml:space="preserve">Der Erziehungswissenschaftler Holger Ziegler von der Universität Bielefeld eröffnet die Tagung am 25. Oktober an der FH Campus Wien mit einem Vortrag über „Kalkulierbare Zugriffe auf unkalkulierbare Jugendliche“. Anette </w:t>
      </w:r>
      <w:proofErr w:type="spellStart"/>
      <w:r w:rsidRPr="00BC1114">
        <w:rPr>
          <w:rFonts w:eastAsia="Times New Roman"/>
          <w:b w:val="0"/>
          <w:kern w:val="0"/>
          <w:sz w:val="18"/>
          <w:szCs w:val="18"/>
          <w:lang w:val="de-AT" w:eastAsia="de-AT"/>
        </w:rPr>
        <w:t>Streeck</w:t>
      </w:r>
      <w:proofErr w:type="spellEnd"/>
      <w:r w:rsidRPr="00BC1114">
        <w:rPr>
          <w:rFonts w:eastAsia="Times New Roman"/>
          <w:b w:val="0"/>
          <w:kern w:val="0"/>
          <w:sz w:val="18"/>
          <w:szCs w:val="18"/>
          <w:lang w:val="de-AT" w:eastAsia="de-AT"/>
        </w:rPr>
        <w:t xml:space="preserve">-Fischer, Kinderpsychiatrie-Chefärztin in Göttingen und Professorin an der </w:t>
      </w:r>
      <w:r w:rsidR="007074B2" w:rsidRPr="00BC1114">
        <w:rPr>
          <w:rFonts w:eastAsia="Times New Roman"/>
          <w:b w:val="0"/>
          <w:kern w:val="0"/>
          <w:sz w:val="18"/>
          <w:szCs w:val="18"/>
          <w:lang w:val="de-AT" w:eastAsia="de-AT"/>
        </w:rPr>
        <w:t xml:space="preserve">International </w:t>
      </w:r>
      <w:proofErr w:type="spellStart"/>
      <w:r w:rsidR="007074B2" w:rsidRPr="00BC1114">
        <w:rPr>
          <w:rFonts w:eastAsia="Times New Roman"/>
          <w:b w:val="0"/>
          <w:kern w:val="0"/>
          <w:sz w:val="18"/>
          <w:szCs w:val="18"/>
          <w:lang w:val="de-AT" w:eastAsia="de-AT"/>
        </w:rPr>
        <w:t>Psychoanalytic</w:t>
      </w:r>
      <w:proofErr w:type="spellEnd"/>
      <w:r w:rsidR="007074B2" w:rsidRPr="00BC1114">
        <w:rPr>
          <w:rFonts w:eastAsia="Times New Roman"/>
          <w:b w:val="0"/>
          <w:kern w:val="0"/>
          <w:sz w:val="18"/>
          <w:szCs w:val="18"/>
          <w:lang w:val="de-AT" w:eastAsia="de-AT"/>
        </w:rPr>
        <w:t xml:space="preserve"> University in Berlin, referiert unter dem Titel „Wenn die Vergangenheit die Gegenwart beherrscht“ über Entwicklungstraumata. Zum Abschluss der Tagung präsentiert Christian </w:t>
      </w:r>
      <w:proofErr w:type="spellStart"/>
      <w:r w:rsidR="007074B2" w:rsidRPr="00BC1114">
        <w:rPr>
          <w:rFonts w:eastAsia="Times New Roman"/>
          <w:b w:val="0"/>
          <w:kern w:val="0"/>
          <w:sz w:val="18"/>
          <w:szCs w:val="18"/>
          <w:lang w:val="de-AT" w:eastAsia="de-AT"/>
        </w:rPr>
        <w:t>Oxonitsch</w:t>
      </w:r>
      <w:proofErr w:type="spellEnd"/>
      <w:r w:rsidR="007074B2" w:rsidRPr="00BC1114">
        <w:rPr>
          <w:rFonts w:eastAsia="Times New Roman"/>
          <w:b w:val="0"/>
          <w:kern w:val="0"/>
          <w:sz w:val="18"/>
          <w:szCs w:val="18"/>
          <w:lang w:val="de-AT" w:eastAsia="de-AT"/>
        </w:rPr>
        <w:t xml:space="preserve">, Wiener Stadtrat für Bildung und Jugend, aus der Perspektive der Jugendwohlfahrt die Aussichten für die zukünftige Arbeit mit „High </w:t>
      </w:r>
      <w:proofErr w:type="spellStart"/>
      <w:r w:rsidR="007074B2" w:rsidRPr="00BC1114">
        <w:rPr>
          <w:rFonts w:eastAsia="Times New Roman"/>
          <w:b w:val="0"/>
          <w:kern w:val="0"/>
          <w:sz w:val="18"/>
          <w:szCs w:val="18"/>
          <w:lang w:val="de-AT" w:eastAsia="de-AT"/>
        </w:rPr>
        <w:t>Risk</w:t>
      </w:r>
      <w:proofErr w:type="spellEnd"/>
      <w:r w:rsidR="007074B2" w:rsidRPr="00BC1114">
        <w:rPr>
          <w:rFonts w:eastAsia="Times New Roman"/>
          <w:b w:val="0"/>
          <w:kern w:val="0"/>
          <w:sz w:val="18"/>
          <w:szCs w:val="18"/>
          <w:lang w:val="de-AT" w:eastAsia="de-AT"/>
        </w:rPr>
        <w:t xml:space="preserve">“ Kindern und Jugendlichen. </w:t>
      </w:r>
    </w:p>
    <w:p w:rsidR="00986A27" w:rsidRPr="00BC1114" w:rsidRDefault="00464BCE" w:rsidP="00464BCE">
      <w:pPr>
        <w:pStyle w:val="StandardWeb"/>
        <w:spacing w:after="120" w:line="300" w:lineRule="exact"/>
        <w:rPr>
          <w:rFonts w:ascii="Verdana" w:hAnsi="Verdana"/>
          <w:sz w:val="18"/>
          <w:szCs w:val="18"/>
        </w:rPr>
      </w:pPr>
      <w:r w:rsidRPr="00BC1114">
        <w:rPr>
          <w:rFonts w:ascii="Verdana" w:hAnsi="Verdana"/>
          <w:b/>
          <w:sz w:val="18"/>
          <w:szCs w:val="18"/>
        </w:rPr>
        <w:t xml:space="preserve">&gt; </w:t>
      </w:r>
      <w:r w:rsidR="007074B2" w:rsidRPr="00BC1114">
        <w:rPr>
          <w:rFonts w:ascii="Verdana" w:hAnsi="Verdana"/>
          <w:b/>
          <w:sz w:val="18"/>
          <w:szCs w:val="18"/>
        </w:rPr>
        <w:t>Zeit:</w:t>
      </w:r>
      <w:r w:rsidR="007074B2" w:rsidRPr="00BC1114">
        <w:rPr>
          <w:rFonts w:ascii="Verdana" w:hAnsi="Verdana"/>
          <w:sz w:val="18"/>
          <w:szCs w:val="18"/>
        </w:rPr>
        <w:t xml:space="preserve"> 25. Oktober, 14.00 – 17.00 Uhr </w:t>
      </w:r>
    </w:p>
    <w:p w:rsidR="007074B2" w:rsidRPr="00BC1114" w:rsidRDefault="00464BCE" w:rsidP="00464BCE">
      <w:pPr>
        <w:pStyle w:val="StandardWeb"/>
        <w:spacing w:after="120" w:line="300" w:lineRule="exact"/>
        <w:rPr>
          <w:rFonts w:ascii="Verdana" w:hAnsi="Verdana"/>
          <w:sz w:val="18"/>
          <w:szCs w:val="18"/>
        </w:rPr>
      </w:pPr>
      <w:r w:rsidRPr="00BC1114">
        <w:rPr>
          <w:rFonts w:ascii="Verdana" w:hAnsi="Verdana"/>
          <w:b/>
          <w:sz w:val="18"/>
          <w:szCs w:val="18"/>
        </w:rPr>
        <w:t xml:space="preserve">&gt; </w:t>
      </w:r>
      <w:r w:rsidR="007074B2" w:rsidRPr="00BC1114">
        <w:rPr>
          <w:rFonts w:ascii="Verdana" w:hAnsi="Verdana"/>
          <w:b/>
          <w:sz w:val="18"/>
          <w:szCs w:val="18"/>
        </w:rPr>
        <w:t>Ort:</w:t>
      </w:r>
      <w:r w:rsidR="007074B2" w:rsidRPr="00BC1114">
        <w:rPr>
          <w:rFonts w:ascii="Verdana" w:hAnsi="Verdana"/>
          <w:sz w:val="18"/>
          <w:szCs w:val="18"/>
        </w:rPr>
        <w:t xml:space="preserve"> FH Campus Wien, Festsaal B.E.01, Favoritenstraße 226, 1100 Wien</w:t>
      </w:r>
    </w:p>
    <w:p w:rsidR="007074B2" w:rsidRDefault="00464BCE" w:rsidP="00464BCE">
      <w:pPr>
        <w:pStyle w:val="StandardWeb"/>
        <w:spacing w:after="120" w:line="300" w:lineRule="exact"/>
        <w:rPr>
          <w:rFonts w:ascii="Verdana" w:hAnsi="Verdana"/>
          <w:sz w:val="18"/>
          <w:szCs w:val="18"/>
          <w:lang w:val="de-DE"/>
        </w:rPr>
      </w:pPr>
      <w:r w:rsidRPr="00BC1114">
        <w:rPr>
          <w:rFonts w:ascii="Verdana" w:hAnsi="Verdana"/>
          <w:b/>
          <w:sz w:val="18"/>
          <w:szCs w:val="18"/>
        </w:rPr>
        <w:t xml:space="preserve">&gt; </w:t>
      </w:r>
      <w:r w:rsidR="007074B2" w:rsidRPr="00BC1114">
        <w:rPr>
          <w:rFonts w:ascii="Verdana" w:hAnsi="Verdana"/>
          <w:b/>
          <w:sz w:val="18"/>
          <w:szCs w:val="18"/>
        </w:rPr>
        <w:t xml:space="preserve">Informationen </w:t>
      </w:r>
      <w:r w:rsidR="006B4D5D" w:rsidRPr="006B4D5D">
        <w:rPr>
          <w:rFonts w:ascii="Verdana" w:hAnsi="Verdana"/>
          <w:sz w:val="18"/>
          <w:szCs w:val="18"/>
        </w:rPr>
        <w:t>zur gesamten Veranstaltung</w:t>
      </w:r>
      <w:r w:rsidR="007074B2" w:rsidRPr="006B4D5D">
        <w:rPr>
          <w:rFonts w:ascii="Verdana" w:hAnsi="Verdana"/>
          <w:sz w:val="18"/>
          <w:szCs w:val="18"/>
        </w:rPr>
        <w:t>:</w:t>
      </w:r>
      <w:r w:rsidR="007074B2" w:rsidRPr="00BC1114">
        <w:rPr>
          <w:rFonts w:ascii="Verdana" w:hAnsi="Verdana"/>
          <w:sz w:val="18"/>
          <w:szCs w:val="18"/>
        </w:rPr>
        <w:t xml:space="preserve"> </w:t>
      </w:r>
      <w:hyperlink r:id="rId9" w:history="1">
        <w:r w:rsidR="006B4D5D" w:rsidRPr="00A10D84">
          <w:rPr>
            <w:rStyle w:val="Hyperlink"/>
            <w:rFonts w:ascii="Verdana" w:hAnsi="Verdana"/>
            <w:sz w:val="18"/>
            <w:szCs w:val="18"/>
            <w:lang w:val="de-DE"/>
          </w:rPr>
          <w:t>www.tagung2013.noah.at</w:t>
        </w:r>
      </w:hyperlink>
    </w:p>
    <w:p w:rsidR="006B4D5D" w:rsidRPr="00BC1114" w:rsidRDefault="006B4D5D" w:rsidP="00464BCE">
      <w:pPr>
        <w:pStyle w:val="StandardWeb"/>
        <w:spacing w:after="120" w:line="300" w:lineRule="exact"/>
        <w:rPr>
          <w:rFonts w:ascii="Verdana" w:hAnsi="Verdana"/>
          <w:sz w:val="18"/>
          <w:szCs w:val="18"/>
          <w:lang w:val="de-DE"/>
        </w:rPr>
      </w:pPr>
      <w:r>
        <w:rPr>
          <w:rFonts w:ascii="Verdana" w:hAnsi="Verdana"/>
          <w:sz w:val="18"/>
          <w:szCs w:val="18"/>
          <w:lang w:val="de-DE"/>
        </w:rPr>
        <w:t xml:space="preserve">&gt; </w:t>
      </w:r>
      <w:r w:rsidRPr="006B4D5D">
        <w:rPr>
          <w:rFonts w:ascii="Verdana" w:hAnsi="Verdana"/>
          <w:b/>
          <w:sz w:val="18"/>
          <w:szCs w:val="18"/>
          <w:lang w:val="de-DE"/>
        </w:rPr>
        <w:t>Teilnahme:</w:t>
      </w:r>
      <w:r>
        <w:rPr>
          <w:rFonts w:ascii="Verdana" w:hAnsi="Verdana"/>
          <w:sz w:val="18"/>
          <w:szCs w:val="18"/>
          <w:lang w:val="de-DE"/>
        </w:rPr>
        <w:t xml:space="preserve"> An der FH Campus Wien freier Eintritt</w:t>
      </w:r>
    </w:p>
    <w:p w:rsidR="00CD12D8" w:rsidRPr="00BC1114" w:rsidRDefault="00464BCE" w:rsidP="00464BCE">
      <w:pPr>
        <w:spacing w:after="120" w:line="300" w:lineRule="exact"/>
        <w:rPr>
          <w:szCs w:val="18"/>
        </w:rPr>
      </w:pPr>
      <w:r w:rsidRPr="00BC1114">
        <w:rPr>
          <w:szCs w:val="18"/>
        </w:rPr>
        <w:t>D</w:t>
      </w:r>
      <w:r w:rsidR="00CD12D8" w:rsidRPr="00BC1114">
        <w:rPr>
          <w:szCs w:val="18"/>
        </w:rPr>
        <w:t xml:space="preserve">er </w:t>
      </w:r>
      <w:r w:rsidRPr="00BC1114">
        <w:rPr>
          <w:szCs w:val="18"/>
        </w:rPr>
        <w:t>„</w:t>
      </w:r>
      <w:r w:rsidR="00CD12D8" w:rsidRPr="00BC1114">
        <w:rPr>
          <w:b/>
          <w:bCs/>
          <w:szCs w:val="18"/>
        </w:rPr>
        <w:t>Arbeitskreis Noah</w:t>
      </w:r>
      <w:r w:rsidRPr="00BC1114">
        <w:rPr>
          <w:b/>
          <w:bCs/>
          <w:szCs w:val="18"/>
        </w:rPr>
        <w:t xml:space="preserve"> - </w:t>
      </w:r>
      <w:r w:rsidRPr="00BC1114">
        <w:rPr>
          <w:szCs w:val="18"/>
        </w:rPr>
        <w:t>Verein für Sozialpädagogik und Jugendtherapien“ mit Sitz in Wien ist seit 30 Jahren in der Sozialpädagogik tätig. Den Ausgangspunkt</w:t>
      </w:r>
      <w:r w:rsidR="00BC1114">
        <w:rPr>
          <w:szCs w:val="18"/>
        </w:rPr>
        <w:t xml:space="preserve"> </w:t>
      </w:r>
      <w:r w:rsidRPr="00BC1114">
        <w:rPr>
          <w:szCs w:val="18"/>
        </w:rPr>
        <w:t>bildete das Schiff Noah, das den Rahmen für mehrwöchige s</w:t>
      </w:r>
      <w:r w:rsidRPr="00BC1114">
        <w:rPr>
          <w:rFonts w:cs="Calibri"/>
          <w:szCs w:val="18"/>
        </w:rPr>
        <w:t xml:space="preserve">ozialpädagogische Maßnahmen mit Kindern und Jugendlichen bot. </w:t>
      </w:r>
      <w:r w:rsidRPr="00BC1114">
        <w:rPr>
          <w:szCs w:val="18"/>
        </w:rPr>
        <w:t>Geschäftsführer ist</w:t>
      </w:r>
      <w:r w:rsidRPr="00BC1114">
        <w:rPr>
          <w:rFonts w:cs="Calibri"/>
          <w:color w:val="42595C"/>
          <w:szCs w:val="18"/>
        </w:rPr>
        <w:t xml:space="preserve"> </w:t>
      </w:r>
      <w:r w:rsidRPr="00BC1114">
        <w:rPr>
          <w:szCs w:val="18"/>
        </w:rPr>
        <w:t xml:space="preserve">Herbert </w:t>
      </w:r>
      <w:proofErr w:type="spellStart"/>
      <w:r w:rsidRPr="00BC1114">
        <w:rPr>
          <w:szCs w:val="18"/>
        </w:rPr>
        <w:t>Siegrist</w:t>
      </w:r>
      <w:proofErr w:type="spellEnd"/>
      <w:r w:rsidRPr="00BC1114">
        <w:rPr>
          <w:szCs w:val="18"/>
        </w:rPr>
        <w:t xml:space="preserve">, der gemeinsam mit Petra </w:t>
      </w:r>
      <w:proofErr w:type="spellStart"/>
      <w:r w:rsidRPr="00BC1114">
        <w:rPr>
          <w:szCs w:val="18"/>
        </w:rPr>
        <w:t>Siegrist</w:t>
      </w:r>
      <w:proofErr w:type="spellEnd"/>
      <w:r w:rsidRPr="00BC1114">
        <w:rPr>
          <w:szCs w:val="18"/>
        </w:rPr>
        <w:t xml:space="preserve"> die Dialogveranstaltung „High </w:t>
      </w:r>
      <w:proofErr w:type="spellStart"/>
      <w:r w:rsidRPr="00BC1114">
        <w:rPr>
          <w:szCs w:val="18"/>
        </w:rPr>
        <w:t>Risk</w:t>
      </w:r>
      <w:proofErr w:type="spellEnd"/>
      <w:r w:rsidRPr="00BC1114">
        <w:rPr>
          <w:szCs w:val="18"/>
        </w:rPr>
        <w:t xml:space="preserve"> – Veränderung mutig steuern!“ im Oktober 2013 initiiert und organisiert hat. Weitere Informationen: </w:t>
      </w:r>
      <w:r w:rsidR="00CD12D8" w:rsidRPr="000F5635">
        <w:rPr>
          <w:szCs w:val="18"/>
        </w:rPr>
        <w:t>www.noah.at</w:t>
      </w:r>
    </w:p>
    <w:p w:rsidR="00F90925" w:rsidRPr="00BC1114" w:rsidRDefault="00F90925" w:rsidP="009147B9">
      <w:pPr>
        <w:pStyle w:val="PA7HeadlineBoilerplate"/>
        <w:spacing w:before="0" w:line="300" w:lineRule="exact"/>
        <w:outlineLvl w:val="0"/>
        <w:rPr>
          <w:szCs w:val="18"/>
        </w:rPr>
      </w:pPr>
      <w:r w:rsidRPr="00BC1114">
        <w:rPr>
          <w:szCs w:val="18"/>
        </w:rPr>
        <w:t>FH Campus Wien</w:t>
      </w:r>
    </w:p>
    <w:p w:rsidR="00F90925" w:rsidRPr="00BC1114" w:rsidRDefault="00F90925" w:rsidP="009147B9">
      <w:pPr>
        <w:rPr>
          <w:szCs w:val="18"/>
        </w:rPr>
      </w:pPr>
      <w:r w:rsidRPr="00BC1114">
        <w:rPr>
          <w:szCs w:val="18"/>
        </w:rPr>
        <w:t>Mit mehr als 4.</w:t>
      </w:r>
      <w:r w:rsidR="007A76EA" w:rsidRPr="00BC1114">
        <w:rPr>
          <w:szCs w:val="18"/>
        </w:rPr>
        <w:t>6</w:t>
      </w:r>
      <w:r w:rsidRPr="00BC1114">
        <w:rPr>
          <w:szCs w:val="18"/>
        </w:rPr>
        <w:t xml:space="preserve">00 Studierenden ist die FH Campus Wien die größte akkreditierte Fachhochschule Österreichs. In den Departments Applied Life </w:t>
      </w:r>
      <w:proofErr w:type="spellStart"/>
      <w:r w:rsidRPr="00BC1114">
        <w:rPr>
          <w:szCs w:val="18"/>
        </w:rPr>
        <w:t>Sciences</w:t>
      </w:r>
      <w:proofErr w:type="spellEnd"/>
      <w:r w:rsidRPr="00BC1114">
        <w:rPr>
          <w:szCs w:val="18"/>
        </w:rPr>
        <w:t xml:space="preserve">, </w:t>
      </w:r>
      <w:r w:rsidR="00227159" w:rsidRPr="00BC1114">
        <w:rPr>
          <w:szCs w:val="18"/>
        </w:rPr>
        <w:t>Bauen und Gestalten</w:t>
      </w:r>
      <w:r w:rsidRPr="00BC1114">
        <w:rPr>
          <w:szCs w:val="18"/>
        </w:rPr>
        <w:t xml:space="preserve">, Gesundheit, Public </w:t>
      </w:r>
      <w:proofErr w:type="spellStart"/>
      <w:r w:rsidRPr="00BC1114">
        <w:rPr>
          <w:szCs w:val="18"/>
        </w:rPr>
        <w:t>Sector</w:t>
      </w:r>
      <w:proofErr w:type="spellEnd"/>
      <w:r w:rsidRPr="00BC1114">
        <w:rPr>
          <w:szCs w:val="18"/>
        </w:rPr>
        <w:t xml:space="preserve">, Soziales und Technik steht den Studierenden </w:t>
      </w:r>
      <w:r w:rsidR="0007740B" w:rsidRPr="00BC1114">
        <w:rPr>
          <w:szCs w:val="18"/>
        </w:rPr>
        <w:t>im Studienjahr 201</w:t>
      </w:r>
      <w:r w:rsidR="002C79A8" w:rsidRPr="00BC1114">
        <w:rPr>
          <w:szCs w:val="18"/>
        </w:rPr>
        <w:t>3</w:t>
      </w:r>
      <w:r w:rsidR="0007740B" w:rsidRPr="00BC1114">
        <w:rPr>
          <w:szCs w:val="18"/>
        </w:rPr>
        <w:t xml:space="preserve">/14 </w:t>
      </w:r>
      <w:r w:rsidRPr="00BC1114">
        <w:rPr>
          <w:szCs w:val="18"/>
        </w:rPr>
        <w:t xml:space="preserve">ein Angebot von über </w:t>
      </w:r>
      <w:r w:rsidRPr="00BC1114">
        <w:rPr>
          <w:szCs w:val="18"/>
        </w:rPr>
        <w:lastRenderedPageBreak/>
        <w:t>50 Bachelor- und M</w:t>
      </w:r>
      <w:r w:rsidR="00BC1114">
        <w:rPr>
          <w:szCs w:val="18"/>
        </w:rPr>
        <w:t>asterstudiengängen sowie L</w:t>
      </w:r>
      <w:r w:rsidRPr="00BC1114">
        <w:rPr>
          <w:szCs w:val="18"/>
        </w:rPr>
        <w:t xml:space="preserve">ehrgängen zur Auswahl: www.fh-campuswien.ac.at/facts. Die FH Campus Wien kooperiert mit mehreren Universitäten (Uni Wien, BOKU, MUW, </w:t>
      </w:r>
      <w:proofErr w:type="spellStart"/>
      <w:r w:rsidRPr="00BC1114">
        <w:rPr>
          <w:szCs w:val="18"/>
        </w:rPr>
        <w:t>VetMed</w:t>
      </w:r>
      <w:proofErr w:type="spellEnd"/>
      <w:r w:rsidRPr="00BC1114">
        <w:rPr>
          <w:szCs w:val="18"/>
        </w:rPr>
        <w:t>, TU Wien</w:t>
      </w:r>
      <w:r w:rsidR="00227159" w:rsidRPr="00BC1114">
        <w:rPr>
          <w:szCs w:val="18"/>
        </w:rPr>
        <w:t>, MU Leoben</w:t>
      </w:r>
      <w:r w:rsidRPr="00BC1114">
        <w:rPr>
          <w:szCs w:val="18"/>
        </w:rPr>
        <w:t xml:space="preserve">). Die Gesundheitsstudiengänge werden in Zusammenarbeit mit dem Wiener </w:t>
      </w:r>
      <w:proofErr w:type="spellStart"/>
      <w:r w:rsidRPr="00BC1114">
        <w:rPr>
          <w:szCs w:val="18"/>
        </w:rPr>
        <w:t>Krankenanstaltenverbund</w:t>
      </w:r>
      <w:proofErr w:type="spellEnd"/>
      <w:r w:rsidRPr="00BC1114">
        <w:rPr>
          <w:szCs w:val="18"/>
        </w:rPr>
        <w:t xml:space="preserve">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www.fh-campuswien.ac.at/zert</w:t>
      </w:r>
    </w:p>
    <w:p w:rsidR="0078312A" w:rsidRPr="00BC1114" w:rsidRDefault="0078312A" w:rsidP="0078312A">
      <w:pPr>
        <w:pStyle w:val="PA7HeadlineBoilerplate"/>
        <w:rPr>
          <w:szCs w:val="18"/>
        </w:rPr>
      </w:pPr>
      <w:r w:rsidRPr="00BC1114">
        <w:rPr>
          <w:szCs w:val="18"/>
        </w:rPr>
        <w:t>Rückfragehinweis</w:t>
      </w:r>
    </w:p>
    <w:p w:rsidR="00877D73" w:rsidRPr="00BC1114" w:rsidRDefault="0078312A" w:rsidP="00931127">
      <w:pPr>
        <w:pStyle w:val="PA8Boilerplate"/>
        <w:rPr>
          <w:rStyle w:val="Hyperlink"/>
          <w:szCs w:val="18"/>
        </w:rPr>
      </w:pPr>
      <w:r w:rsidRPr="00BC1114">
        <w:rPr>
          <w:szCs w:val="18"/>
        </w:rPr>
        <w:t>Mag.(FH) Michael Unger, BA</w:t>
      </w:r>
      <w:r w:rsidRPr="00BC1114">
        <w:rPr>
          <w:szCs w:val="18"/>
        </w:rPr>
        <w:br/>
        <w:t>FH Campus Wien</w:t>
      </w:r>
      <w:r w:rsidRPr="00BC1114">
        <w:rPr>
          <w:szCs w:val="18"/>
        </w:rPr>
        <w:br/>
        <w:t>Unternehmenskommunikation</w:t>
      </w:r>
      <w:r w:rsidRPr="00BC1114">
        <w:rPr>
          <w:szCs w:val="18"/>
        </w:rPr>
        <w:br/>
        <w:t>Favoritenstraße 226, 1100 Wien</w:t>
      </w:r>
      <w:r w:rsidRPr="00BC1114">
        <w:rPr>
          <w:szCs w:val="18"/>
        </w:rPr>
        <w:br/>
        <w:t>T: +43 1 606 68 77-6405</w:t>
      </w:r>
      <w:r w:rsidRPr="00BC1114">
        <w:rPr>
          <w:szCs w:val="18"/>
        </w:rPr>
        <w:br/>
      </w:r>
      <w:hyperlink r:id="rId10" w:history="1">
        <w:r w:rsidRPr="00BC1114">
          <w:rPr>
            <w:rStyle w:val="Hyperlink"/>
            <w:szCs w:val="18"/>
          </w:rPr>
          <w:t>pr@fh-campuswien.ac.at</w:t>
        </w:r>
      </w:hyperlink>
      <w:r w:rsidRPr="00BC1114">
        <w:rPr>
          <w:szCs w:val="18"/>
        </w:rPr>
        <w:br/>
      </w:r>
      <w:hyperlink r:id="rId11" w:history="1">
        <w:r w:rsidRPr="00BC1114">
          <w:rPr>
            <w:rStyle w:val="Hyperlink"/>
            <w:szCs w:val="18"/>
          </w:rPr>
          <w:t>www.fh-campuswien.ac.at</w:t>
        </w:r>
      </w:hyperlink>
    </w:p>
    <w:p w:rsidR="00F908DB" w:rsidRDefault="00F908DB" w:rsidP="00931127">
      <w:pPr>
        <w:pStyle w:val="PA8Boilerplate"/>
        <w:rPr>
          <w:rStyle w:val="Hyperlink"/>
          <w:szCs w:val="18"/>
        </w:rPr>
      </w:pPr>
    </w:p>
    <w:p w:rsidR="00F908DB" w:rsidRDefault="00F908DB" w:rsidP="00931127">
      <w:pPr>
        <w:pStyle w:val="PA8Boilerplate"/>
        <w:rPr>
          <w:rStyle w:val="Hyperlink"/>
          <w:szCs w:val="18"/>
        </w:rPr>
      </w:pPr>
    </w:p>
    <w:bookmarkEnd w:id="0"/>
    <w:p w:rsidR="00F908DB" w:rsidRPr="00844A2A" w:rsidRDefault="00F908DB" w:rsidP="00931127">
      <w:pPr>
        <w:pStyle w:val="PA8Boilerplate"/>
        <w:rPr>
          <w:color w:val="0000FF"/>
          <w:szCs w:val="18"/>
          <w:u w:val="single"/>
        </w:rPr>
      </w:pPr>
    </w:p>
    <w:sectPr w:rsidR="00F908DB" w:rsidRPr="00844A2A"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67" w:rsidRDefault="00350D67">
      <w:r>
        <w:separator/>
      </w:r>
    </w:p>
  </w:endnote>
  <w:endnote w:type="continuationSeparator" w:id="0">
    <w:p w:rsidR="00350D67" w:rsidRDefault="0035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HelveticaLTStd-BoldCon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67" w:rsidRDefault="00350D67"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67" w:rsidRDefault="00350D67">
      <w:r>
        <w:separator/>
      </w:r>
    </w:p>
  </w:footnote>
  <w:footnote w:type="continuationSeparator" w:id="0">
    <w:p w:rsidR="00350D67" w:rsidRDefault="00350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67" w:rsidRDefault="00350D67" w:rsidP="00472E2D">
    <w:pPr>
      <w:pStyle w:val="Kopfzeile"/>
    </w:pPr>
    <w:r>
      <w:rPr>
        <w:noProof/>
        <w:lang w:val="de-AT" w:eastAsia="de-AT"/>
      </w:rPr>
      <w:drawing>
        <wp:anchor distT="0" distB="0" distL="114300" distR="114300" simplePos="0" relativeHeight="251657728" behindDoc="1" locked="0" layoutInCell="1" allowOverlap="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rsidR="00350D67" w:rsidRDefault="00350D67" w:rsidP="00472E2D">
    <w:pPr>
      <w:pStyle w:val="Kopfzeile"/>
    </w:pPr>
  </w:p>
  <w:p w:rsidR="00350D67" w:rsidRDefault="00350D67" w:rsidP="00472E2D">
    <w:pPr>
      <w:pStyle w:val="Kopfzeile"/>
    </w:pPr>
  </w:p>
  <w:p w:rsidR="00350D67" w:rsidRDefault="00350D67"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3">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F7A4F38"/>
    <w:multiLevelType w:val="hybridMultilevel"/>
    <w:tmpl w:val="55C0FE0E"/>
    <w:lvl w:ilvl="0" w:tplc="E12E5B0C">
      <w:start w:val="1"/>
      <w:numFmt w:val="decimal"/>
      <w:lvlText w:val="%1)"/>
      <w:lvlJc w:val="left"/>
      <w:pPr>
        <w:ind w:left="360" w:hanging="360"/>
      </w:pPr>
      <w:rPr>
        <w:rFonts w:cs="HelveticaLTStd-BoldCond"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1F8557D6"/>
    <w:multiLevelType w:val="multilevel"/>
    <w:tmpl w:val="D17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CE483A"/>
    <w:multiLevelType w:val="multilevel"/>
    <w:tmpl w:val="0D2CCB7A"/>
    <w:numStyleLink w:val="FormatvorlageNummerierteListe2"/>
  </w:abstractNum>
  <w:abstractNum w:abstractNumId="18">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2CCC49E0"/>
    <w:multiLevelType w:val="hybridMultilevel"/>
    <w:tmpl w:val="2D7673E4"/>
    <w:lvl w:ilvl="0" w:tplc="1C4C073E">
      <w:start w:val="1"/>
      <w:numFmt w:val="decimal"/>
      <w:lvlText w:val="%1)"/>
      <w:lvlJc w:val="left"/>
      <w:pPr>
        <w:ind w:left="1068" w:hanging="360"/>
      </w:pPr>
      <w:rPr>
        <w:rFonts w:cs="HelveticaLTStd-BoldCond"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2A81F81"/>
    <w:multiLevelType w:val="hybridMultilevel"/>
    <w:tmpl w:val="9C1EAF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29">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3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31">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29"/>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9"/>
  </w:num>
  <w:num w:numId="17">
    <w:abstractNumId w:val="19"/>
  </w:num>
  <w:num w:numId="18">
    <w:abstractNumId w:val="31"/>
  </w:num>
  <w:num w:numId="19">
    <w:abstractNumId w:val="18"/>
  </w:num>
  <w:num w:numId="20">
    <w:abstractNumId w:val="10"/>
  </w:num>
  <w:num w:numId="21">
    <w:abstractNumId w:val="20"/>
  </w:num>
  <w:num w:numId="22">
    <w:abstractNumId w:val="11"/>
  </w:num>
  <w:num w:numId="23">
    <w:abstractNumId w:val="27"/>
  </w:num>
  <w:num w:numId="24">
    <w:abstractNumId w:val="17"/>
  </w:num>
  <w:num w:numId="25">
    <w:abstractNumId w:val="26"/>
  </w:num>
  <w:num w:numId="26">
    <w:abstractNumId w:val="28"/>
  </w:num>
  <w:num w:numId="27">
    <w:abstractNumId w:val="22"/>
  </w:num>
  <w:num w:numId="28">
    <w:abstractNumId w:val="24"/>
  </w:num>
  <w:num w:numId="29">
    <w:abstractNumId w:val="25"/>
  </w:num>
  <w:num w:numId="30">
    <w:abstractNumId w:val="16"/>
  </w:num>
  <w:num w:numId="31">
    <w:abstractNumId w:val="15"/>
  </w:num>
  <w:num w:numId="32">
    <w:abstractNumId w:val="21"/>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CD1397"/>
    <w:rsid w:val="00001B92"/>
    <w:rsid w:val="00005618"/>
    <w:rsid w:val="000063ED"/>
    <w:rsid w:val="0001044B"/>
    <w:rsid w:val="00013CF8"/>
    <w:rsid w:val="00025CFA"/>
    <w:rsid w:val="000300EA"/>
    <w:rsid w:val="00062231"/>
    <w:rsid w:val="00062ED9"/>
    <w:rsid w:val="0006619D"/>
    <w:rsid w:val="0007740B"/>
    <w:rsid w:val="000850BA"/>
    <w:rsid w:val="00095013"/>
    <w:rsid w:val="000960F8"/>
    <w:rsid w:val="000A0732"/>
    <w:rsid w:val="000A54AF"/>
    <w:rsid w:val="000A7B34"/>
    <w:rsid w:val="000B2F5A"/>
    <w:rsid w:val="000C24A2"/>
    <w:rsid w:val="000C4A25"/>
    <w:rsid w:val="000D1A34"/>
    <w:rsid w:val="000D2463"/>
    <w:rsid w:val="000E5AC5"/>
    <w:rsid w:val="000F05F1"/>
    <w:rsid w:val="000F5635"/>
    <w:rsid w:val="00121387"/>
    <w:rsid w:val="0012484A"/>
    <w:rsid w:val="00125E8C"/>
    <w:rsid w:val="001308FD"/>
    <w:rsid w:val="001350C6"/>
    <w:rsid w:val="00141E9F"/>
    <w:rsid w:val="001423BE"/>
    <w:rsid w:val="00161C2B"/>
    <w:rsid w:val="00163062"/>
    <w:rsid w:val="001654FE"/>
    <w:rsid w:val="0017004A"/>
    <w:rsid w:val="00174EEA"/>
    <w:rsid w:val="001758F1"/>
    <w:rsid w:val="00183403"/>
    <w:rsid w:val="00192570"/>
    <w:rsid w:val="00194EBC"/>
    <w:rsid w:val="001A3795"/>
    <w:rsid w:val="001A76DF"/>
    <w:rsid w:val="001B0083"/>
    <w:rsid w:val="001B0271"/>
    <w:rsid w:val="001E0647"/>
    <w:rsid w:val="001E3EDD"/>
    <w:rsid w:val="001F4265"/>
    <w:rsid w:val="0020282C"/>
    <w:rsid w:val="00202A3E"/>
    <w:rsid w:val="00203AC1"/>
    <w:rsid w:val="002110E4"/>
    <w:rsid w:val="00214B0A"/>
    <w:rsid w:val="00227159"/>
    <w:rsid w:val="00231F33"/>
    <w:rsid w:val="0024524E"/>
    <w:rsid w:val="00246502"/>
    <w:rsid w:val="00246CD9"/>
    <w:rsid w:val="00252904"/>
    <w:rsid w:val="0026087D"/>
    <w:rsid w:val="00266184"/>
    <w:rsid w:val="00274542"/>
    <w:rsid w:val="00277982"/>
    <w:rsid w:val="00290A90"/>
    <w:rsid w:val="002A5CD7"/>
    <w:rsid w:val="002A757B"/>
    <w:rsid w:val="002B2ECE"/>
    <w:rsid w:val="002C30D7"/>
    <w:rsid w:val="002C54EB"/>
    <w:rsid w:val="002C6C65"/>
    <w:rsid w:val="002C79A8"/>
    <w:rsid w:val="002D7E59"/>
    <w:rsid w:val="002E4CB1"/>
    <w:rsid w:val="002E7146"/>
    <w:rsid w:val="002F0095"/>
    <w:rsid w:val="002F2236"/>
    <w:rsid w:val="00302583"/>
    <w:rsid w:val="00303F6A"/>
    <w:rsid w:val="0030415F"/>
    <w:rsid w:val="00304C89"/>
    <w:rsid w:val="00305D4D"/>
    <w:rsid w:val="003112B5"/>
    <w:rsid w:val="003128AA"/>
    <w:rsid w:val="00312AB2"/>
    <w:rsid w:val="00312D8E"/>
    <w:rsid w:val="00315072"/>
    <w:rsid w:val="00320803"/>
    <w:rsid w:val="00322547"/>
    <w:rsid w:val="003226E0"/>
    <w:rsid w:val="0032654F"/>
    <w:rsid w:val="00327346"/>
    <w:rsid w:val="003311B1"/>
    <w:rsid w:val="003422F5"/>
    <w:rsid w:val="00350D67"/>
    <w:rsid w:val="00352E97"/>
    <w:rsid w:val="00355522"/>
    <w:rsid w:val="00356589"/>
    <w:rsid w:val="0035746C"/>
    <w:rsid w:val="003608C9"/>
    <w:rsid w:val="00370FE3"/>
    <w:rsid w:val="00371529"/>
    <w:rsid w:val="003715BB"/>
    <w:rsid w:val="003725C6"/>
    <w:rsid w:val="00377897"/>
    <w:rsid w:val="003827A0"/>
    <w:rsid w:val="00390C4F"/>
    <w:rsid w:val="00390EDF"/>
    <w:rsid w:val="003925AF"/>
    <w:rsid w:val="003936F4"/>
    <w:rsid w:val="003A2E49"/>
    <w:rsid w:val="003A3173"/>
    <w:rsid w:val="003A64CC"/>
    <w:rsid w:val="003A7ECD"/>
    <w:rsid w:val="003B5712"/>
    <w:rsid w:val="003C11BE"/>
    <w:rsid w:val="003C171E"/>
    <w:rsid w:val="003D0740"/>
    <w:rsid w:val="003D17A9"/>
    <w:rsid w:val="003E615E"/>
    <w:rsid w:val="003E6351"/>
    <w:rsid w:val="003F33D1"/>
    <w:rsid w:val="003F3BCD"/>
    <w:rsid w:val="003F5602"/>
    <w:rsid w:val="0040076A"/>
    <w:rsid w:val="00410429"/>
    <w:rsid w:val="00415E48"/>
    <w:rsid w:val="00416832"/>
    <w:rsid w:val="00421BF3"/>
    <w:rsid w:val="00422671"/>
    <w:rsid w:val="00423988"/>
    <w:rsid w:val="00425AA7"/>
    <w:rsid w:val="00426FFB"/>
    <w:rsid w:val="004270E9"/>
    <w:rsid w:val="00427D58"/>
    <w:rsid w:val="00430A0D"/>
    <w:rsid w:val="0043155E"/>
    <w:rsid w:val="00446658"/>
    <w:rsid w:val="00446B95"/>
    <w:rsid w:val="0045690B"/>
    <w:rsid w:val="00464BCE"/>
    <w:rsid w:val="00471DE5"/>
    <w:rsid w:val="00472E2D"/>
    <w:rsid w:val="004737EC"/>
    <w:rsid w:val="00494498"/>
    <w:rsid w:val="004A0103"/>
    <w:rsid w:val="004A420E"/>
    <w:rsid w:val="004B1C11"/>
    <w:rsid w:val="004B441E"/>
    <w:rsid w:val="004B6F77"/>
    <w:rsid w:val="004C7079"/>
    <w:rsid w:val="004D0E50"/>
    <w:rsid w:val="004D7936"/>
    <w:rsid w:val="004E356B"/>
    <w:rsid w:val="004F1995"/>
    <w:rsid w:val="005028DA"/>
    <w:rsid w:val="00503D3F"/>
    <w:rsid w:val="00506662"/>
    <w:rsid w:val="00507DC0"/>
    <w:rsid w:val="00507DD3"/>
    <w:rsid w:val="00511C0C"/>
    <w:rsid w:val="0051457A"/>
    <w:rsid w:val="0051655E"/>
    <w:rsid w:val="00520D20"/>
    <w:rsid w:val="00534ED7"/>
    <w:rsid w:val="00543ED6"/>
    <w:rsid w:val="0056662E"/>
    <w:rsid w:val="00566771"/>
    <w:rsid w:val="00575807"/>
    <w:rsid w:val="00576D39"/>
    <w:rsid w:val="005778FC"/>
    <w:rsid w:val="00580986"/>
    <w:rsid w:val="00587C22"/>
    <w:rsid w:val="00592104"/>
    <w:rsid w:val="005960A9"/>
    <w:rsid w:val="005B1D64"/>
    <w:rsid w:val="005B322B"/>
    <w:rsid w:val="005D57E2"/>
    <w:rsid w:val="005E43C3"/>
    <w:rsid w:val="00612DF4"/>
    <w:rsid w:val="00622D7C"/>
    <w:rsid w:val="00624664"/>
    <w:rsid w:val="00637215"/>
    <w:rsid w:val="00641DFB"/>
    <w:rsid w:val="00643764"/>
    <w:rsid w:val="00652261"/>
    <w:rsid w:val="00667C06"/>
    <w:rsid w:val="00671B12"/>
    <w:rsid w:val="00673106"/>
    <w:rsid w:val="00673D67"/>
    <w:rsid w:val="006845BB"/>
    <w:rsid w:val="00690379"/>
    <w:rsid w:val="00693645"/>
    <w:rsid w:val="006A1027"/>
    <w:rsid w:val="006A3825"/>
    <w:rsid w:val="006A4A46"/>
    <w:rsid w:val="006B4D5D"/>
    <w:rsid w:val="006B77FC"/>
    <w:rsid w:val="006C1119"/>
    <w:rsid w:val="006D7096"/>
    <w:rsid w:val="006E502C"/>
    <w:rsid w:val="006F4415"/>
    <w:rsid w:val="00701D09"/>
    <w:rsid w:val="00706E92"/>
    <w:rsid w:val="007074B2"/>
    <w:rsid w:val="00707A3F"/>
    <w:rsid w:val="00711643"/>
    <w:rsid w:val="00712028"/>
    <w:rsid w:val="00714A3F"/>
    <w:rsid w:val="00717911"/>
    <w:rsid w:val="00717CF0"/>
    <w:rsid w:val="007275E7"/>
    <w:rsid w:val="00733C10"/>
    <w:rsid w:val="00737CF3"/>
    <w:rsid w:val="00744E7B"/>
    <w:rsid w:val="0074572F"/>
    <w:rsid w:val="00745B0B"/>
    <w:rsid w:val="007461FD"/>
    <w:rsid w:val="00753743"/>
    <w:rsid w:val="00757D5E"/>
    <w:rsid w:val="0076400B"/>
    <w:rsid w:val="00765312"/>
    <w:rsid w:val="00772839"/>
    <w:rsid w:val="007753AC"/>
    <w:rsid w:val="007807F6"/>
    <w:rsid w:val="0078312A"/>
    <w:rsid w:val="00783A3C"/>
    <w:rsid w:val="00791CDE"/>
    <w:rsid w:val="00793CA6"/>
    <w:rsid w:val="00795779"/>
    <w:rsid w:val="00795EB0"/>
    <w:rsid w:val="0079610F"/>
    <w:rsid w:val="007975B5"/>
    <w:rsid w:val="00797E2C"/>
    <w:rsid w:val="007A166E"/>
    <w:rsid w:val="007A5F6B"/>
    <w:rsid w:val="007A76EA"/>
    <w:rsid w:val="007B5F5E"/>
    <w:rsid w:val="007B640A"/>
    <w:rsid w:val="007B68D6"/>
    <w:rsid w:val="007B6E21"/>
    <w:rsid w:val="007C108A"/>
    <w:rsid w:val="007C12F1"/>
    <w:rsid w:val="007C344C"/>
    <w:rsid w:val="007D2BA5"/>
    <w:rsid w:val="007D4819"/>
    <w:rsid w:val="007D5EC2"/>
    <w:rsid w:val="007E6EAE"/>
    <w:rsid w:val="007F214D"/>
    <w:rsid w:val="007F2285"/>
    <w:rsid w:val="008169EB"/>
    <w:rsid w:val="008215E1"/>
    <w:rsid w:val="0082396A"/>
    <w:rsid w:val="00831632"/>
    <w:rsid w:val="008357A8"/>
    <w:rsid w:val="008361F1"/>
    <w:rsid w:val="00844A2A"/>
    <w:rsid w:val="00856A08"/>
    <w:rsid w:val="00872EB2"/>
    <w:rsid w:val="008743ED"/>
    <w:rsid w:val="00877497"/>
    <w:rsid w:val="00877D73"/>
    <w:rsid w:val="00881719"/>
    <w:rsid w:val="008868E4"/>
    <w:rsid w:val="008901D7"/>
    <w:rsid w:val="00894DB0"/>
    <w:rsid w:val="00896060"/>
    <w:rsid w:val="008A6805"/>
    <w:rsid w:val="008A6828"/>
    <w:rsid w:val="008B2F99"/>
    <w:rsid w:val="008B2FED"/>
    <w:rsid w:val="008B3989"/>
    <w:rsid w:val="008B7C42"/>
    <w:rsid w:val="008C2CB1"/>
    <w:rsid w:val="008C6037"/>
    <w:rsid w:val="008D12E2"/>
    <w:rsid w:val="008D4D5C"/>
    <w:rsid w:val="008D6AFC"/>
    <w:rsid w:val="008E495C"/>
    <w:rsid w:val="008F6115"/>
    <w:rsid w:val="0090245B"/>
    <w:rsid w:val="00902F88"/>
    <w:rsid w:val="00903699"/>
    <w:rsid w:val="00904091"/>
    <w:rsid w:val="00904BD9"/>
    <w:rsid w:val="00906940"/>
    <w:rsid w:val="0090757C"/>
    <w:rsid w:val="009147B9"/>
    <w:rsid w:val="00920640"/>
    <w:rsid w:val="009206A4"/>
    <w:rsid w:val="00923663"/>
    <w:rsid w:val="00930F38"/>
    <w:rsid w:val="00931127"/>
    <w:rsid w:val="00947C14"/>
    <w:rsid w:val="0095284C"/>
    <w:rsid w:val="0095718D"/>
    <w:rsid w:val="009740FE"/>
    <w:rsid w:val="00975535"/>
    <w:rsid w:val="00986A27"/>
    <w:rsid w:val="0099280D"/>
    <w:rsid w:val="00992DA3"/>
    <w:rsid w:val="009974CF"/>
    <w:rsid w:val="009A039F"/>
    <w:rsid w:val="009A24C2"/>
    <w:rsid w:val="009A35A5"/>
    <w:rsid w:val="009A6D0C"/>
    <w:rsid w:val="009B468A"/>
    <w:rsid w:val="009C2356"/>
    <w:rsid w:val="009D0BA0"/>
    <w:rsid w:val="009D6B58"/>
    <w:rsid w:val="009E5D71"/>
    <w:rsid w:val="009E72EB"/>
    <w:rsid w:val="009F0931"/>
    <w:rsid w:val="009F7560"/>
    <w:rsid w:val="00A019BE"/>
    <w:rsid w:val="00A04F2D"/>
    <w:rsid w:val="00A12526"/>
    <w:rsid w:val="00A1788B"/>
    <w:rsid w:val="00A220AE"/>
    <w:rsid w:val="00A311C3"/>
    <w:rsid w:val="00A312F3"/>
    <w:rsid w:val="00A34EE5"/>
    <w:rsid w:val="00A43252"/>
    <w:rsid w:val="00A43497"/>
    <w:rsid w:val="00A4377D"/>
    <w:rsid w:val="00A53585"/>
    <w:rsid w:val="00A535C3"/>
    <w:rsid w:val="00A64457"/>
    <w:rsid w:val="00A65375"/>
    <w:rsid w:val="00A71694"/>
    <w:rsid w:val="00A71C5C"/>
    <w:rsid w:val="00A75F48"/>
    <w:rsid w:val="00A7782C"/>
    <w:rsid w:val="00A80F96"/>
    <w:rsid w:val="00A85777"/>
    <w:rsid w:val="00A95F17"/>
    <w:rsid w:val="00AA5F46"/>
    <w:rsid w:val="00AB3CB1"/>
    <w:rsid w:val="00AC5946"/>
    <w:rsid w:val="00AD5109"/>
    <w:rsid w:val="00AF06A7"/>
    <w:rsid w:val="00B0377D"/>
    <w:rsid w:val="00B1339B"/>
    <w:rsid w:val="00B15117"/>
    <w:rsid w:val="00B22148"/>
    <w:rsid w:val="00B25D5F"/>
    <w:rsid w:val="00B30808"/>
    <w:rsid w:val="00B33863"/>
    <w:rsid w:val="00B34A8E"/>
    <w:rsid w:val="00B359D7"/>
    <w:rsid w:val="00B51279"/>
    <w:rsid w:val="00B517BF"/>
    <w:rsid w:val="00B55097"/>
    <w:rsid w:val="00B5528C"/>
    <w:rsid w:val="00B63C3A"/>
    <w:rsid w:val="00B64188"/>
    <w:rsid w:val="00B74BED"/>
    <w:rsid w:val="00B76397"/>
    <w:rsid w:val="00B824EF"/>
    <w:rsid w:val="00B82C19"/>
    <w:rsid w:val="00B855AC"/>
    <w:rsid w:val="00B85A15"/>
    <w:rsid w:val="00B87F90"/>
    <w:rsid w:val="00B93EA6"/>
    <w:rsid w:val="00B9552F"/>
    <w:rsid w:val="00B96832"/>
    <w:rsid w:val="00BA285F"/>
    <w:rsid w:val="00BA2F64"/>
    <w:rsid w:val="00BA448C"/>
    <w:rsid w:val="00BB3E1A"/>
    <w:rsid w:val="00BB3EED"/>
    <w:rsid w:val="00BB4353"/>
    <w:rsid w:val="00BB76F3"/>
    <w:rsid w:val="00BC0BB8"/>
    <w:rsid w:val="00BC1114"/>
    <w:rsid w:val="00BD51B4"/>
    <w:rsid w:val="00BE0D56"/>
    <w:rsid w:val="00BE662B"/>
    <w:rsid w:val="00BF0AE7"/>
    <w:rsid w:val="00BF6EDB"/>
    <w:rsid w:val="00BF73F5"/>
    <w:rsid w:val="00C00F42"/>
    <w:rsid w:val="00C11B26"/>
    <w:rsid w:val="00C13CDE"/>
    <w:rsid w:val="00C14085"/>
    <w:rsid w:val="00C15226"/>
    <w:rsid w:val="00C170C4"/>
    <w:rsid w:val="00C34CCA"/>
    <w:rsid w:val="00C37E44"/>
    <w:rsid w:val="00C50E84"/>
    <w:rsid w:val="00C62AB2"/>
    <w:rsid w:val="00C651F8"/>
    <w:rsid w:val="00C7020E"/>
    <w:rsid w:val="00C71FDB"/>
    <w:rsid w:val="00C7326B"/>
    <w:rsid w:val="00C74CE8"/>
    <w:rsid w:val="00C775FC"/>
    <w:rsid w:val="00C83139"/>
    <w:rsid w:val="00C83235"/>
    <w:rsid w:val="00C8567B"/>
    <w:rsid w:val="00C85FE9"/>
    <w:rsid w:val="00C86079"/>
    <w:rsid w:val="00C908CC"/>
    <w:rsid w:val="00C91769"/>
    <w:rsid w:val="00CA0462"/>
    <w:rsid w:val="00CA0AB9"/>
    <w:rsid w:val="00CA2421"/>
    <w:rsid w:val="00CB7DAE"/>
    <w:rsid w:val="00CC07FC"/>
    <w:rsid w:val="00CD04EA"/>
    <w:rsid w:val="00CD12D8"/>
    <w:rsid w:val="00CD1397"/>
    <w:rsid w:val="00CE0B73"/>
    <w:rsid w:val="00CE29F8"/>
    <w:rsid w:val="00CF5455"/>
    <w:rsid w:val="00CF56AE"/>
    <w:rsid w:val="00CF5EE5"/>
    <w:rsid w:val="00CF6069"/>
    <w:rsid w:val="00CF74FE"/>
    <w:rsid w:val="00D01011"/>
    <w:rsid w:val="00D10F03"/>
    <w:rsid w:val="00D11B94"/>
    <w:rsid w:val="00D12229"/>
    <w:rsid w:val="00D310AD"/>
    <w:rsid w:val="00D410C4"/>
    <w:rsid w:val="00D47E90"/>
    <w:rsid w:val="00D511CC"/>
    <w:rsid w:val="00D51EF2"/>
    <w:rsid w:val="00D54E39"/>
    <w:rsid w:val="00D629A7"/>
    <w:rsid w:val="00D645AC"/>
    <w:rsid w:val="00D91B15"/>
    <w:rsid w:val="00D96599"/>
    <w:rsid w:val="00DA1B4E"/>
    <w:rsid w:val="00DA480C"/>
    <w:rsid w:val="00DA70DC"/>
    <w:rsid w:val="00DC1D84"/>
    <w:rsid w:val="00DD24EF"/>
    <w:rsid w:val="00DE321D"/>
    <w:rsid w:val="00DE620A"/>
    <w:rsid w:val="00E00152"/>
    <w:rsid w:val="00E0548F"/>
    <w:rsid w:val="00E057FC"/>
    <w:rsid w:val="00E07507"/>
    <w:rsid w:val="00E20344"/>
    <w:rsid w:val="00E210B6"/>
    <w:rsid w:val="00E255DD"/>
    <w:rsid w:val="00E30E0D"/>
    <w:rsid w:val="00E32707"/>
    <w:rsid w:val="00E36892"/>
    <w:rsid w:val="00E40C3C"/>
    <w:rsid w:val="00E440F1"/>
    <w:rsid w:val="00E44CCD"/>
    <w:rsid w:val="00E45278"/>
    <w:rsid w:val="00E45DA2"/>
    <w:rsid w:val="00E4618C"/>
    <w:rsid w:val="00E469A5"/>
    <w:rsid w:val="00E5398A"/>
    <w:rsid w:val="00E800A8"/>
    <w:rsid w:val="00E809F7"/>
    <w:rsid w:val="00E81A92"/>
    <w:rsid w:val="00E823A7"/>
    <w:rsid w:val="00E85E83"/>
    <w:rsid w:val="00E8725B"/>
    <w:rsid w:val="00E97447"/>
    <w:rsid w:val="00EA4409"/>
    <w:rsid w:val="00EA5278"/>
    <w:rsid w:val="00EB3DD8"/>
    <w:rsid w:val="00EC2242"/>
    <w:rsid w:val="00EC3F4C"/>
    <w:rsid w:val="00ED136D"/>
    <w:rsid w:val="00ED312F"/>
    <w:rsid w:val="00EE5997"/>
    <w:rsid w:val="00EE706D"/>
    <w:rsid w:val="00F01093"/>
    <w:rsid w:val="00F067A3"/>
    <w:rsid w:val="00F1044B"/>
    <w:rsid w:val="00F17F42"/>
    <w:rsid w:val="00F20085"/>
    <w:rsid w:val="00F230DD"/>
    <w:rsid w:val="00F24F19"/>
    <w:rsid w:val="00F3052C"/>
    <w:rsid w:val="00F356C7"/>
    <w:rsid w:val="00F356F8"/>
    <w:rsid w:val="00F450D5"/>
    <w:rsid w:val="00F623E8"/>
    <w:rsid w:val="00F71507"/>
    <w:rsid w:val="00F76535"/>
    <w:rsid w:val="00F85F13"/>
    <w:rsid w:val="00F863A8"/>
    <w:rsid w:val="00F86DEA"/>
    <w:rsid w:val="00F908DB"/>
    <w:rsid w:val="00F90925"/>
    <w:rsid w:val="00F91F2B"/>
    <w:rsid w:val="00F97100"/>
    <w:rsid w:val="00FA21F8"/>
    <w:rsid w:val="00FA5C7C"/>
    <w:rsid w:val="00FA78AB"/>
    <w:rsid w:val="00FB20DC"/>
    <w:rsid w:val="00FB5301"/>
    <w:rsid w:val="00FC39FA"/>
    <w:rsid w:val="00FD0E56"/>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1">
    <w:name w:val="Tabellengitternetz1"/>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 w:type="paragraph" w:styleId="NurText">
    <w:name w:val="Plain Text"/>
    <w:basedOn w:val="Standard"/>
    <w:link w:val="NurTextZchn"/>
    <w:uiPriority w:val="99"/>
    <w:unhideWhenUsed/>
    <w:rsid w:val="00717CF0"/>
    <w:pPr>
      <w:spacing w:line="240" w:lineRule="auto"/>
    </w:pPr>
    <w:rPr>
      <w:rFonts w:eastAsiaTheme="minorHAnsi" w:cstheme="minorBidi"/>
      <w:sz w:val="20"/>
      <w:lang w:val="de-AT" w:eastAsia="en-US"/>
    </w:rPr>
  </w:style>
  <w:style w:type="character" w:customStyle="1" w:styleId="NurTextZchn">
    <w:name w:val="Nur Text Zchn"/>
    <w:basedOn w:val="Absatz-Standardschriftart"/>
    <w:link w:val="NurText"/>
    <w:uiPriority w:val="99"/>
    <w:rsid w:val="00717CF0"/>
    <w:rPr>
      <w:rFonts w:ascii="Verdana" w:eastAsiaTheme="minorHAnsi" w:hAnsi="Verdana"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1">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555">
      <w:bodyDiv w:val="1"/>
      <w:marLeft w:val="0"/>
      <w:marRight w:val="0"/>
      <w:marTop w:val="0"/>
      <w:marBottom w:val="0"/>
      <w:divBdr>
        <w:top w:val="none" w:sz="0" w:space="0" w:color="auto"/>
        <w:left w:val="none" w:sz="0" w:space="0" w:color="auto"/>
        <w:bottom w:val="none" w:sz="0" w:space="0" w:color="auto"/>
        <w:right w:val="none" w:sz="0" w:space="0" w:color="auto"/>
      </w:divBdr>
    </w:div>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130709552">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555045909">
      <w:bodyDiv w:val="1"/>
      <w:marLeft w:val="0"/>
      <w:marRight w:val="0"/>
      <w:marTop w:val="0"/>
      <w:marBottom w:val="0"/>
      <w:divBdr>
        <w:top w:val="none" w:sz="0" w:space="0" w:color="auto"/>
        <w:left w:val="none" w:sz="0" w:space="0" w:color="auto"/>
        <w:bottom w:val="none" w:sz="0" w:space="0" w:color="auto"/>
        <w:right w:val="none" w:sz="0" w:space="0" w:color="auto"/>
      </w:divBdr>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916284596">
      <w:bodyDiv w:val="1"/>
      <w:marLeft w:val="0"/>
      <w:marRight w:val="0"/>
      <w:marTop w:val="0"/>
      <w:marBottom w:val="0"/>
      <w:divBdr>
        <w:top w:val="none" w:sz="0" w:space="0" w:color="auto"/>
        <w:left w:val="none" w:sz="0" w:space="0" w:color="auto"/>
        <w:bottom w:val="none" w:sz="0" w:space="0" w:color="auto"/>
        <w:right w:val="none" w:sz="0" w:space="0" w:color="auto"/>
      </w:divBdr>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823994">
      <w:bodyDiv w:val="1"/>
      <w:marLeft w:val="0"/>
      <w:marRight w:val="0"/>
      <w:marTop w:val="0"/>
      <w:marBottom w:val="0"/>
      <w:divBdr>
        <w:top w:val="none" w:sz="0" w:space="0" w:color="auto"/>
        <w:left w:val="none" w:sz="0" w:space="0" w:color="auto"/>
        <w:bottom w:val="none" w:sz="0" w:space="0" w:color="auto"/>
        <w:right w:val="none" w:sz="0" w:space="0" w:color="auto"/>
      </w:divBdr>
      <w:divsChild>
        <w:div w:id="251551986">
          <w:marLeft w:val="0"/>
          <w:marRight w:val="0"/>
          <w:marTop w:val="0"/>
          <w:marBottom w:val="0"/>
          <w:divBdr>
            <w:top w:val="none" w:sz="0" w:space="0" w:color="auto"/>
            <w:left w:val="none" w:sz="0" w:space="0" w:color="auto"/>
            <w:bottom w:val="none" w:sz="0" w:space="0" w:color="auto"/>
            <w:right w:val="none" w:sz="0" w:space="0" w:color="auto"/>
          </w:divBdr>
          <w:divsChild>
            <w:div w:id="1473671538">
              <w:marLeft w:val="0"/>
              <w:marRight w:val="0"/>
              <w:marTop w:val="0"/>
              <w:marBottom w:val="0"/>
              <w:divBdr>
                <w:top w:val="none" w:sz="0" w:space="0" w:color="auto"/>
                <w:left w:val="none" w:sz="0" w:space="0" w:color="auto"/>
                <w:bottom w:val="none" w:sz="0" w:space="0" w:color="auto"/>
                <w:right w:val="none" w:sz="0" w:space="0" w:color="auto"/>
              </w:divBdr>
            </w:div>
            <w:div w:id="13331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181808">
      <w:bodyDiv w:val="1"/>
      <w:marLeft w:val="0"/>
      <w:marRight w:val="0"/>
      <w:marTop w:val="0"/>
      <w:marBottom w:val="0"/>
      <w:divBdr>
        <w:top w:val="none" w:sz="0" w:space="0" w:color="auto"/>
        <w:left w:val="none" w:sz="0" w:space="0" w:color="auto"/>
        <w:bottom w:val="none" w:sz="0" w:space="0" w:color="auto"/>
        <w:right w:val="none" w:sz="0" w:space="0" w:color="auto"/>
      </w:divBdr>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21488029">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773165">
      <w:bodyDiv w:val="1"/>
      <w:marLeft w:val="0"/>
      <w:marRight w:val="0"/>
      <w:marTop w:val="0"/>
      <w:marBottom w:val="0"/>
      <w:divBdr>
        <w:top w:val="none" w:sz="0" w:space="0" w:color="auto"/>
        <w:left w:val="none" w:sz="0" w:space="0" w:color="auto"/>
        <w:bottom w:val="none" w:sz="0" w:space="0" w:color="auto"/>
        <w:right w:val="none" w:sz="0" w:space="0" w:color="auto"/>
      </w:divBdr>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fh-campuswien.ac.at" TargetMode="External"/><Relationship Id="rId4" Type="http://schemas.microsoft.com/office/2007/relationships/stylesWithEffects" Target="stylesWithEffects.xml"/><Relationship Id="rId9" Type="http://schemas.openxmlformats.org/officeDocument/2006/relationships/hyperlink" Target="http://www.tagung2013.noah.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7BE9-BE49-4EDB-B1FE-8ACF6DCB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4079</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Michael Unger</cp:lastModifiedBy>
  <cp:revision>2</cp:revision>
  <cp:lastPrinted>2013-10-10T13:24:00Z</cp:lastPrinted>
  <dcterms:created xsi:type="dcterms:W3CDTF">2013-10-14T08:16:00Z</dcterms:created>
  <dcterms:modified xsi:type="dcterms:W3CDTF">2013-10-14T08:16:00Z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-1171035510</vt:i4>
  </property>
  <property fmtid="{D5CDD505-2E9C-101B-9397-08002B2CF9AE}" pid="3" name="_NewReviewCycle">
    <vt:lpwstr/>
  </property>
  <property fmtid="{D5CDD505-2E9C-101B-9397-08002B2CF9AE}" pid="4" name="_EmailSubject">
    <vt:lpwstr>Presseaussendung/Terminaviso "Housing First"</vt:lpwstr>
  </property>
  <property fmtid="{D5CDD505-2E9C-101B-9397-08002B2CF9AE}" pid="5" name="_AuthorEmail">
    <vt:lpwstr>iraides.franz@fsw.at</vt:lpwstr>
  </property>
  <property fmtid="{D5CDD505-2E9C-101B-9397-08002B2CF9AE}" pid="6" name="_AuthorEmailDisplayName">
    <vt:lpwstr>Franz Iraides</vt:lpwstr>
  </property>
  <property fmtid="{D5CDD505-2E9C-101B-9397-08002B2CF9AE}" pid="7" name="_ReviewingToolsShownOnce">
    <vt:lpwstr/>
  </property>
</Properties>
</file>